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3277" w14:textId="77777777"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14:paraId="40EAD360" w14:textId="77777777"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r w:rsidR="00B647C0" w:rsidRPr="008430EB">
        <w:rPr>
          <w:rFonts w:ascii="Arial" w:eastAsia="微軟正黑體" w:hAnsi="微軟正黑體" w:cs="Arial"/>
          <w:b/>
          <w:sz w:val="40"/>
          <w:szCs w:val="40"/>
        </w:rPr>
        <w:t>報名表】</w:t>
      </w:r>
    </w:p>
    <w:p w14:paraId="0BBBE30B"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w:t>
      </w:r>
      <w:proofErr w:type="gramStart"/>
      <w:r w:rsidR="00EF6C3F" w:rsidRPr="002C3538">
        <w:rPr>
          <w:rFonts w:ascii="Arial" w:eastAsia="微軟正黑體" w:hAnsi="微軟正黑體" w:cs="Arial"/>
          <w:b/>
          <w:szCs w:val="24"/>
        </w:rPr>
        <w:t>＊</w:t>
      </w:r>
      <w:proofErr w:type="gramEnd"/>
      <w:r w:rsidR="00EF6C3F" w:rsidRPr="002C3538">
        <w:rPr>
          <w:rFonts w:ascii="Arial" w:eastAsia="微軟正黑體" w:hAnsi="微軟正黑體" w:cs="Arial"/>
          <w:b/>
          <w:szCs w:val="24"/>
        </w:rPr>
        <w:t>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5B87B98A" w14:textId="77777777" w:rsidTr="00B36F26">
        <w:tc>
          <w:tcPr>
            <w:tcW w:w="10522" w:type="dxa"/>
          </w:tcPr>
          <w:p w14:paraId="4201D651"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0C1045C8" w14:textId="77777777" w:rsidTr="00B36F26">
        <w:tc>
          <w:tcPr>
            <w:tcW w:w="10522" w:type="dxa"/>
          </w:tcPr>
          <w:p w14:paraId="00E5D45B"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6751CF44"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544B7C38" w14:textId="77777777" w:rsidTr="00B36F26">
        <w:tc>
          <w:tcPr>
            <w:tcW w:w="10522" w:type="dxa"/>
          </w:tcPr>
          <w:p w14:paraId="48893F3A"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0992DEEF" w14:textId="77777777" w:rsidTr="00B36F26">
        <w:tc>
          <w:tcPr>
            <w:tcW w:w="10522" w:type="dxa"/>
          </w:tcPr>
          <w:p w14:paraId="6EE95C9D"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627F3FE1"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2D91BCD8" w14:textId="77777777" w:rsidTr="006322A0">
        <w:tc>
          <w:tcPr>
            <w:tcW w:w="10522" w:type="dxa"/>
          </w:tcPr>
          <w:p w14:paraId="46C27866"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14:paraId="513D1CD5" w14:textId="77777777" w:rsidTr="006322A0">
        <w:tc>
          <w:tcPr>
            <w:tcW w:w="10522" w:type="dxa"/>
          </w:tcPr>
          <w:p w14:paraId="4B067180"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14:paraId="3087EF59"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198EF294" w14:textId="77777777" w:rsidTr="00B36F26">
        <w:tc>
          <w:tcPr>
            <w:tcW w:w="10178" w:type="dxa"/>
          </w:tcPr>
          <w:p w14:paraId="69F5E63F"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14:paraId="1BFCDCA1" w14:textId="77777777"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3A6EDD30" w14:textId="77777777" w:rsidTr="00B36F26">
        <w:tc>
          <w:tcPr>
            <w:tcW w:w="10522" w:type="dxa"/>
          </w:tcPr>
          <w:p w14:paraId="4EA8BD31"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4A2852DA" w14:textId="77777777"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6A7647B2" w14:textId="77777777" w:rsidTr="00B36F26">
        <w:tc>
          <w:tcPr>
            <w:tcW w:w="10522" w:type="dxa"/>
          </w:tcPr>
          <w:p w14:paraId="07FF5BED"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56A96522"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12412784" w14:textId="77777777" w:rsidTr="00B36F26">
        <w:tc>
          <w:tcPr>
            <w:tcW w:w="10522" w:type="dxa"/>
          </w:tcPr>
          <w:p w14:paraId="3B99B1A7"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6895B03E" w14:textId="77777777"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14:paraId="2F4D9EEB" w14:textId="77777777" w:rsidTr="00B36F26">
        <w:tc>
          <w:tcPr>
            <w:tcW w:w="10522" w:type="dxa"/>
          </w:tcPr>
          <w:p w14:paraId="51972AB1" w14:textId="77777777"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14:paraId="4FD6764F" w14:textId="77777777"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14:paraId="7185A5D7" w14:textId="77777777"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14:paraId="2F380D96" w14:textId="77777777"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w:t>
      </w:r>
      <w:proofErr w:type="gramStart"/>
      <w:r w:rsidRPr="00E974D5">
        <w:rPr>
          <w:rFonts w:ascii="微軟正黑體" w:eastAsia="微軟正黑體" w:hAnsi="微軟正黑體" w:cs="Arial"/>
          <w:sz w:val="20"/>
        </w:rPr>
        <w:t>主旨登打姓名</w:t>
      </w:r>
      <w:proofErr w:type="gramEnd"/>
      <w:r w:rsidRPr="00E974D5">
        <w:rPr>
          <w:rFonts w:ascii="微軟正黑體" w:eastAsia="微軟正黑體" w:hAnsi="微軟正黑體" w:cs="Arial"/>
          <w:sz w:val="20"/>
        </w:rPr>
        <w:t>，範例：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14:paraId="146DFD4D" w14:textId="77777777"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14:paraId="5A9B233A" w14:textId="77777777"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r w:rsidR="00262E58">
        <w:fldChar w:fldCharType="begin"/>
      </w:r>
      <w:r w:rsidR="00262E58">
        <w:instrText xml:space="preserve"> HYPERLINK "mailto:tsos@tsos.org.tw" </w:instrText>
      </w:r>
      <w:r w:rsidR="00262E58">
        <w:fldChar w:fldCharType="separate"/>
      </w:r>
      <w:r w:rsidR="006B619A" w:rsidRPr="00E974D5">
        <w:rPr>
          <w:rFonts w:ascii="微軟正黑體" w:eastAsia="微軟正黑體" w:hAnsi="微軟正黑體" w:cs="Arial"/>
          <w:sz w:val="20"/>
        </w:rPr>
        <w:t>tsos@tsos.org.tw</w:t>
      </w:r>
      <w:r w:rsidR="00262E58">
        <w:rPr>
          <w:rFonts w:ascii="微軟正黑體" w:eastAsia="微軟正黑體" w:hAnsi="微軟正黑體" w:cs="Arial"/>
          <w:sz w:val="20"/>
        </w:rPr>
        <w:fldChar w:fldCharType="end"/>
      </w:r>
    </w:p>
    <w:p w14:paraId="0CA34103" w14:textId="77777777"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14:paraId="6E01DADE" w14:textId="77777777"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w:t>
      </w:r>
      <w:proofErr w:type="gramStart"/>
      <w:r w:rsidRPr="005743E3">
        <w:rPr>
          <w:rFonts w:ascii="Arial" w:eastAsia="微軟正黑體" w:hAnsi="Arial" w:cs="Arial" w:hint="eastAsia"/>
          <w:b/>
          <w:color w:val="FF0000"/>
        </w:rPr>
        <w:t>繕</w:t>
      </w:r>
      <w:proofErr w:type="gramEnd"/>
      <w:r w:rsidRPr="005743E3">
        <w:rPr>
          <w:rFonts w:ascii="Arial" w:eastAsia="微軟正黑體" w:hAnsi="Arial" w:cs="Arial" w:hint="eastAsia"/>
          <w:b/>
          <w:color w:val="FF0000"/>
        </w:rPr>
        <w:t>打</w:t>
      </w:r>
    </w:p>
    <w:p w14:paraId="58365B20" w14:textId="77777777"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w:t>
      </w:r>
      <w:proofErr w:type="gramStart"/>
      <w:r w:rsidR="00EF6C3F" w:rsidRPr="00AD4041">
        <w:rPr>
          <w:rFonts w:ascii="Arial" w:eastAsia="微軟正黑體" w:hAnsi="微軟正黑體" w:cs="Arial"/>
        </w:rPr>
        <w:t>以內、</w:t>
      </w:r>
      <w:proofErr w:type="gramEnd"/>
      <w:r w:rsidR="00EF6C3F" w:rsidRPr="00AD4041">
        <w:rPr>
          <w:rFonts w:ascii="Arial" w:eastAsia="微軟正黑體" w:hAnsi="微軟正黑體" w:cs="Arial"/>
        </w:rPr>
        <w:t>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14:paraId="3852CACB"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14:paraId="5B3AA45D" w14:textId="77777777"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14:paraId="73C05CB9" w14:textId="77777777"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14:paraId="35B2165A" w14:textId="77777777"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proofErr w:type="gramStart"/>
      <w:r w:rsidRPr="00AD4041">
        <w:rPr>
          <w:rFonts w:ascii="Arial" w:eastAsia="微軟正黑體" w:hAnsi="微軟正黑體" w:cs="Arial"/>
          <w:b/>
        </w:rPr>
        <w:t>綜說與評論</w:t>
      </w:r>
      <w:proofErr w:type="gramEnd"/>
      <w:r w:rsidRPr="00AD4041">
        <w:rPr>
          <w:rFonts w:ascii="Arial" w:eastAsia="微軟正黑體" w:hAnsi="微軟正黑體" w:cs="Arial"/>
          <w:b/>
        </w:rPr>
        <w:t>：內容得不</w:t>
      </w:r>
      <w:proofErr w:type="gramStart"/>
      <w:r w:rsidRPr="00AD4041">
        <w:rPr>
          <w:rFonts w:ascii="Arial" w:eastAsia="微軟正黑體" w:hAnsi="微軟正黑體" w:cs="Arial"/>
          <w:b/>
        </w:rPr>
        <w:t>採</w:t>
      </w:r>
      <w:proofErr w:type="gramEnd"/>
      <w:r w:rsidRPr="00AD4041">
        <w:rPr>
          <w:rFonts w:ascii="Arial" w:eastAsia="微軟正黑體" w:hAnsi="微軟正黑體" w:cs="Arial"/>
          <w:b/>
        </w:rPr>
        <w:t>結構式書寫。</w:t>
      </w:r>
    </w:p>
    <w:p w14:paraId="0C1038F7" w14:textId="77777777"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14:paraId="65660D08" w14:textId="77777777"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14:paraId="170ED9AE" w14:textId="77777777"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14:paraId="2FC19FA9" w14:textId="77777777"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14:paraId="3216D9C2" w14:textId="77777777"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14:paraId="31ACA645"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14:paraId="477360C9"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14:paraId="3054CFF2" w14:textId="77777777"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14:paraId="40BA30FC" w14:textId="77777777"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w:t>
      </w:r>
      <w:proofErr w:type="gramStart"/>
      <w:r w:rsidRPr="00AD4041">
        <w:rPr>
          <w:rFonts w:ascii="Arial" w:eastAsia="微軟正黑體" w:hAnsi="微軟正黑體" w:cs="Arial"/>
        </w:rPr>
        <w:t>＊</w:t>
      </w:r>
      <w:proofErr w:type="gramEnd"/>
      <w:r w:rsidRPr="00AD4041">
        <w:rPr>
          <w:rFonts w:ascii="Arial" w:eastAsia="微軟正黑體" w:hAnsi="微軟正黑體" w:cs="Arial"/>
        </w:rPr>
        <w:t>註明標示於數字之後。</w:t>
      </w:r>
    </w:p>
    <w:p w14:paraId="41F6049F" w14:textId="77777777"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w:t>
      </w:r>
      <w:proofErr w:type="gramStart"/>
      <w:r w:rsidRPr="00AD4041">
        <w:rPr>
          <w:rFonts w:ascii="Arial" w:eastAsia="微軟正黑體" w:hAnsi="微軟正黑體" w:cs="Arial"/>
        </w:rPr>
        <w:t>繕</w:t>
      </w:r>
      <w:proofErr w:type="gramEnd"/>
      <w:r w:rsidRPr="00AD4041">
        <w:rPr>
          <w:rFonts w:ascii="Arial" w:eastAsia="微軟正黑體" w:hAnsi="微軟正黑體" w:cs="Arial"/>
        </w:rPr>
        <w:t>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14:paraId="161C0FC5" w14:textId="77777777"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14:paraId="4D95C165" w14:textId="77777777" w:rsidR="00075325" w:rsidRDefault="00075325">
      <w:pPr>
        <w:widowControl/>
        <w:rPr>
          <w:rFonts w:ascii="Arial" w:eastAsia="標楷體" w:hAnsi="Arial" w:cs="Arial"/>
        </w:rPr>
      </w:pPr>
      <w:r>
        <w:rPr>
          <w:rFonts w:ascii="Arial" w:eastAsia="標楷體" w:hAnsi="Arial" w:cs="Arial"/>
        </w:rPr>
        <w:br w:type="page"/>
      </w:r>
    </w:p>
    <w:p w14:paraId="05292ED0" w14:textId="77777777"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14:paraId="17F5A35A" w14:textId="77777777"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w:t>
      </w:r>
      <w:proofErr w:type="gramStart"/>
      <w:r w:rsidRPr="0010156A">
        <w:rPr>
          <w:rFonts w:ascii="Arial" w:eastAsia="微軟正黑體" w:hAnsi="微軟正黑體" w:cs="Arial"/>
          <w:b/>
          <w:szCs w:val="24"/>
        </w:rPr>
        <w:t>捐贈者術前</w:t>
      </w:r>
      <w:proofErr w:type="gramEnd"/>
      <w:r w:rsidRPr="0010156A">
        <w:rPr>
          <w:rFonts w:ascii="Arial" w:eastAsia="微軟正黑體" w:hAnsi="微軟正黑體" w:cs="Arial"/>
          <w:b/>
          <w:szCs w:val="24"/>
        </w:rPr>
        <w:t>之心身醫學評估</w:t>
      </w:r>
    </w:p>
    <w:p w14:paraId="4588799A" w14:textId="77777777"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14:paraId="1FADF4D8" w14:textId="77777777"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w:t>
      </w:r>
      <w:proofErr w:type="gramStart"/>
      <w:r w:rsidRPr="0010156A">
        <w:rPr>
          <w:rFonts w:ascii="Arial" w:eastAsia="微軟正黑體" w:hAnsi="微軟正黑體" w:cs="Arial"/>
          <w:b/>
          <w:szCs w:val="24"/>
        </w:rPr>
        <w:t>王碩盟</w:t>
      </w:r>
      <w:proofErr w:type="gramEnd"/>
      <w:r w:rsidRPr="0010156A">
        <w:rPr>
          <w:rFonts w:ascii="Arial" w:eastAsia="微軟正黑體" w:hAnsi="Arial" w:cs="Arial"/>
          <w:b/>
          <w:szCs w:val="24"/>
          <w:vertAlign w:val="superscript"/>
        </w:rPr>
        <w:t>4</w:t>
      </w:r>
    </w:p>
    <w:p w14:paraId="6F96CB85"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w:t>
      </w:r>
      <w:proofErr w:type="spellStart"/>
      <w:r w:rsidRPr="0010156A">
        <w:rPr>
          <w:rFonts w:ascii="Arial" w:eastAsia="微軟正黑體" w:hAnsi="Arial" w:cs="Arial"/>
          <w:szCs w:val="24"/>
        </w:rPr>
        <w:t>Hsuan</w:t>
      </w:r>
      <w:proofErr w:type="spellEnd"/>
      <w:r w:rsidRPr="0010156A">
        <w:rPr>
          <w:rFonts w:ascii="Arial" w:eastAsia="微軟正黑體" w:hAnsi="Arial" w:cs="Arial"/>
          <w:szCs w:val="24"/>
        </w:rPr>
        <w:t xml:space="preserve"> Wu</w:t>
      </w:r>
      <w:r w:rsidRPr="0010156A">
        <w:rPr>
          <w:rFonts w:ascii="Arial" w:eastAsia="微軟正黑體" w:hAnsi="Arial" w:cs="Arial"/>
          <w:szCs w:val="24"/>
          <w:vertAlign w:val="superscript"/>
        </w:rPr>
        <w:t>1</w:t>
      </w:r>
      <w:r w:rsidRPr="0010156A">
        <w:rPr>
          <w:rFonts w:ascii="Arial" w:eastAsia="微軟正黑體" w:hAnsi="Arial" w:cs="Arial"/>
          <w:szCs w:val="24"/>
        </w:rPr>
        <w:t>, Mei-</w:t>
      </w:r>
      <w:proofErr w:type="spellStart"/>
      <w:r w:rsidRPr="0010156A">
        <w:rPr>
          <w:rFonts w:ascii="Arial" w:eastAsia="微軟正黑體" w:hAnsi="Arial" w:cs="Arial"/>
          <w:szCs w:val="24"/>
        </w:rPr>
        <w:t>Chih</w:t>
      </w:r>
      <w:proofErr w:type="spellEnd"/>
      <w:r w:rsidRPr="0010156A">
        <w:rPr>
          <w:rFonts w:ascii="Arial" w:eastAsia="微軟正黑體" w:hAnsi="Arial" w:cs="Arial"/>
          <w:szCs w:val="24"/>
        </w:rPr>
        <w:t xml:space="preserve">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14:paraId="070AB158" w14:textId="77777777"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14:paraId="4042328B"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14:paraId="4699D377"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14:paraId="16525553" w14:textId="77777777"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14:paraId="6FA00380" w14:textId="77777777"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14:paraId="68B34819"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之心身醫學評估，並特別著重</w:t>
      </w:r>
      <w:proofErr w:type="gramStart"/>
      <w:r w:rsidRPr="0010156A">
        <w:rPr>
          <w:rFonts w:ascii="Arial" w:eastAsia="微軟正黑體" w:hAnsi="微軟正黑體" w:cs="Arial"/>
          <w:szCs w:val="24"/>
        </w:rPr>
        <w:t>捐贈者術前</w:t>
      </w:r>
      <w:proofErr w:type="gramEnd"/>
      <w:r w:rsidRPr="0010156A">
        <w:rPr>
          <w:rFonts w:ascii="Arial" w:eastAsia="微軟正黑體" w:hAnsi="微軟正黑體" w:cs="Arial"/>
          <w:szCs w:val="24"/>
        </w:rPr>
        <w:t>之心身症狀、矛盾態度、性格傾向以及其相關臨床因素。</w:t>
      </w:r>
    </w:p>
    <w:p w14:paraId="40E1D800"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14:paraId="33284793"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w:t>
      </w:r>
      <w:proofErr w:type="gramStart"/>
      <w:r w:rsidRPr="0010156A">
        <w:rPr>
          <w:rFonts w:ascii="Arial" w:eastAsia="微軟正黑體" w:hAnsi="Arial" w:cs="Arial"/>
          <w:szCs w:val="24"/>
        </w:rPr>
        <w:t>’</w:t>
      </w:r>
      <w:proofErr w:type="gramEnd"/>
      <w:r w:rsidRPr="0010156A">
        <w:rPr>
          <w:rFonts w:ascii="Arial" w:eastAsia="微軟正黑體" w:hAnsi="Arial" w:cs="Arial"/>
          <w:szCs w:val="24"/>
        </w:rPr>
        <w:t>s Ambivalence Scale (DAS)</w:t>
      </w:r>
      <w:r w:rsidRPr="0010156A">
        <w:rPr>
          <w:rFonts w:ascii="Arial" w:eastAsia="微軟正黑體" w:hAnsi="微軟正黑體" w:cs="Arial"/>
          <w:szCs w:val="24"/>
        </w:rPr>
        <w:t>。統計方法除描述性分析外，</w:t>
      </w:r>
      <w:proofErr w:type="gramStart"/>
      <w:r w:rsidRPr="0010156A">
        <w:rPr>
          <w:rFonts w:ascii="Arial" w:eastAsia="微軟正黑體" w:hAnsi="微軟正黑體" w:cs="Arial"/>
          <w:szCs w:val="24"/>
        </w:rPr>
        <w:t>多變量部分採</w:t>
      </w:r>
      <w:proofErr w:type="gramEnd"/>
      <w:r w:rsidRPr="0010156A">
        <w:rPr>
          <w:rFonts w:ascii="Arial" w:eastAsia="微軟正黑體" w:hAnsi="微軟正黑體" w:cs="Arial"/>
          <w:szCs w:val="24"/>
        </w:rPr>
        <w:t>多重複</w:t>
      </w:r>
      <w:proofErr w:type="gramStart"/>
      <w:r w:rsidRPr="0010156A">
        <w:rPr>
          <w:rFonts w:ascii="Arial" w:eastAsia="微軟正黑體" w:hAnsi="微軟正黑體" w:cs="Arial"/>
          <w:szCs w:val="24"/>
        </w:rPr>
        <w:t>迴</w:t>
      </w:r>
      <w:proofErr w:type="gramEnd"/>
      <w:r w:rsidRPr="0010156A">
        <w:rPr>
          <w:rFonts w:ascii="Arial" w:eastAsia="微軟正黑體" w:hAnsi="微軟正黑體" w:cs="Arial"/>
          <w:szCs w:val="24"/>
        </w:rPr>
        <w:t>歸模式，檢驗各臨床因素對於心身症狀以及矛盾程度之影響力。</w:t>
      </w:r>
    </w:p>
    <w:p w14:paraId="2B4EA87F"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14:paraId="03A2DEAA" w14:textId="77777777"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proofErr w:type="gramStart"/>
      <w:r w:rsidRPr="0010156A">
        <w:rPr>
          <w:rFonts w:ascii="Arial" w:eastAsia="微軟正黑體" w:hAnsi="微軟正黑體" w:cs="Arial"/>
          <w:szCs w:val="24"/>
        </w:rPr>
        <w:t>兩組間並無</w:t>
      </w:r>
      <w:proofErr w:type="gramEnd"/>
      <w:r w:rsidRPr="0010156A">
        <w:rPr>
          <w:rFonts w:ascii="Arial" w:eastAsia="微軟正黑體" w:hAnsi="微軟正黑體" w:cs="Arial"/>
          <w:szCs w:val="24"/>
        </w:rPr>
        <w:t>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14:paraId="1A44E106" w14:textId="77777777"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14:paraId="5F795EAC" w14:textId="77777777"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competence</w:t>
      </w:r>
      <w:proofErr w:type="gramStart"/>
      <w:r w:rsidRPr="0010156A">
        <w:rPr>
          <w:rFonts w:ascii="Arial" w:eastAsia="微軟正黑體" w:hAnsi="微軟正黑體" w:cs="Arial"/>
          <w:szCs w:val="24"/>
        </w:rPr>
        <w:t>﹞</w:t>
      </w:r>
      <w:proofErr w:type="gramEnd"/>
      <w:r w:rsidRPr="0010156A">
        <w:rPr>
          <w:rFonts w:ascii="Arial" w:eastAsia="微軟正黑體" w:hAnsi="微軟正黑體" w:cs="Arial"/>
          <w:szCs w:val="24"/>
        </w:rPr>
        <w:t>，知情同意</w:t>
      </w:r>
      <w:proofErr w:type="gramStart"/>
      <w:r w:rsidRPr="0010156A">
        <w:rPr>
          <w:rFonts w:ascii="Arial" w:eastAsia="微軟正黑體" w:hAnsi="微軟正黑體" w:cs="Arial"/>
          <w:szCs w:val="24"/>
        </w:rPr>
        <w:t>﹝</w:t>
      </w:r>
      <w:proofErr w:type="gramEnd"/>
      <w:r w:rsidRPr="0010156A">
        <w:rPr>
          <w:rFonts w:ascii="Arial" w:eastAsia="微軟正黑體" w:hAnsi="Arial" w:cs="Arial"/>
          <w:szCs w:val="24"/>
        </w:rPr>
        <w:t>informed consent</w:t>
      </w:r>
      <w:proofErr w:type="gramStart"/>
      <w:r w:rsidRPr="0010156A">
        <w:rPr>
          <w:rFonts w:ascii="Arial" w:eastAsia="微軟正黑體" w:hAnsi="微軟正黑體" w:cs="Arial"/>
          <w:szCs w:val="24"/>
        </w:rPr>
        <w:t>﹞</w:t>
      </w:r>
      <w:proofErr w:type="gramEnd"/>
      <w:r w:rsidRPr="0010156A">
        <w:rPr>
          <w:rFonts w:ascii="Arial" w:eastAsia="微軟正黑體" w:hAnsi="微軟正黑體" w:cs="Arial"/>
          <w:szCs w:val="24"/>
        </w:rPr>
        <w:t>程度，以及相關社會心理特質外，</w:t>
      </w:r>
      <w:proofErr w:type="gramStart"/>
      <w:r w:rsidRPr="0010156A">
        <w:rPr>
          <w:rFonts w:ascii="Arial" w:eastAsia="微軟正黑體" w:hAnsi="微軟正黑體" w:cs="Arial"/>
          <w:szCs w:val="24"/>
        </w:rPr>
        <w:t>於術前</w:t>
      </w:r>
      <w:proofErr w:type="gramEnd"/>
      <w:r w:rsidRPr="0010156A">
        <w:rPr>
          <w:rFonts w:ascii="Arial" w:eastAsia="微軟正黑體" w:hAnsi="微軟正黑體" w:cs="Arial"/>
          <w:szCs w:val="24"/>
        </w:rPr>
        <w:t>捐贈意願之矛盾程度，亦呈現相當之變異，且與其他心身醫學臨床因子相關。未來宜藉由前瞻性研究，驗證</w:t>
      </w:r>
      <w:proofErr w:type="gramStart"/>
      <w:r w:rsidRPr="0010156A">
        <w:rPr>
          <w:rFonts w:ascii="Arial" w:eastAsia="微軟正黑體" w:hAnsi="微軟正黑體" w:cs="Arial"/>
          <w:szCs w:val="24"/>
        </w:rPr>
        <w:t>各種術</w:t>
      </w:r>
      <w:proofErr w:type="gramEnd"/>
      <w:r w:rsidRPr="0010156A">
        <w:rPr>
          <w:rFonts w:ascii="Arial" w:eastAsia="微軟正黑體" w:hAnsi="微軟正黑體" w:cs="Arial"/>
          <w:szCs w:val="24"/>
        </w:rPr>
        <w:t>前評估之判斷因子，對於捐贈者預後之預測能力，以建立本土化之心身醫學評估模式。</w:t>
      </w:r>
    </w:p>
    <w:p w14:paraId="4E31CEDD" w14:textId="77777777"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14:paraId="67D9E114"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 xml:space="preserve">A retrospective study of outpatient </w:t>
      </w:r>
      <w:proofErr w:type="gramStart"/>
      <w:r w:rsidRPr="0010156A">
        <w:rPr>
          <w:rFonts w:ascii="Arial" w:eastAsia="微軟正黑體" w:hAnsi="Arial" w:cs="Arial"/>
          <w:b/>
          <w:szCs w:val="24"/>
        </w:rPr>
        <w:t>insomniacs :</w:t>
      </w:r>
      <w:proofErr w:type="gramEnd"/>
      <w:r w:rsidRPr="0010156A">
        <w:rPr>
          <w:rFonts w:ascii="Arial" w:eastAsia="微軟正黑體" w:hAnsi="Arial" w:cs="Arial"/>
          <w:b/>
          <w:szCs w:val="24"/>
        </w:rPr>
        <w:t xml:space="preserve"> in a medical center-based psychiatric clinic</w:t>
      </w:r>
    </w:p>
    <w:p w14:paraId="2C9CB294" w14:textId="77777777"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14:paraId="127BAA57" w14:textId="77777777"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 </w:t>
      </w:r>
      <w:proofErr w:type="spellStart"/>
      <w:r w:rsidRPr="0010156A">
        <w:rPr>
          <w:rFonts w:ascii="Arial" w:eastAsia="微軟正黑體" w:hAnsi="Arial" w:cs="Arial"/>
          <w:b/>
          <w:szCs w:val="24"/>
        </w:rPr>
        <w:t>Nian</w:t>
      </w:r>
      <w:proofErr w:type="spellEnd"/>
      <w:r w:rsidRPr="0010156A">
        <w:rPr>
          <w:rFonts w:ascii="Arial" w:eastAsia="微軟正黑體" w:hAnsi="Arial" w:cs="Arial"/>
          <w:b/>
          <w:szCs w:val="24"/>
        </w:rPr>
        <w:t>-Sheng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w:t>
      </w:r>
      <w:proofErr w:type="spellStart"/>
      <w:r w:rsidRPr="0010156A">
        <w:rPr>
          <w:rFonts w:ascii="Arial" w:eastAsia="微軟正黑體" w:hAnsi="Arial" w:cs="Arial"/>
          <w:b/>
          <w:szCs w:val="24"/>
        </w:rPr>
        <w:t>Ueng</w:t>
      </w:r>
      <w:proofErr w:type="spellEnd"/>
      <w:r w:rsidRPr="0010156A">
        <w:rPr>
          <w:rFonts w:ascii="Arial" w:eastAsia="微軟正黑體" w:hAnsi="Arial" w:cs="Arial"/>
          <w:b/>
          <w:szCs w:val="24"/>
        </w:rPr>
        <w:t xml:space="preserve"> Luu</w:t>
      </w:r>
      <w:r w:rsidRPr="0010156A">
        <w:rPr>
          <w:rFonts w:ascii="Arial" w:eastAsia="微軟正黑體" w:hAnsi="Arial" w:cs="Arial"/>
          <w:b/>
          <w:szCs w:val="24"/>
          <w:vertAlign w:val="superscript"/>
        </w:rPr>
        <w:t>2</w:t>
      </w:r>
    </w:p>
    <w:p w14:paraId="2D428587" w14:textId="77777777" w:rsidR="00EF6C3F" w:rsidRPr="0010156A" w:rsidRDefault="00EF6C3F" w:rsidP="00B44801">
      <w:pPr>
        <w:snapToGrid w:val="0"/>
        <w:spacing w:afterLines="100" w:after="360"/>
        <w:jc w:val="both"/>
        <w:rPr>
          <w:rFonts w:ascii="Arial" w:eastAsia="微軟正黑體" w:hAnsi="Arial" w:cs="Arial"/>
          <w:szCs w:val="24"/>
        </w:rPr>
      </w:pPr>
      <w:proofErr w:type="gramStart"/>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proofErr w:type="gramEnd"/>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w:t>
      </w:r>
      <w:proofErr w:type="gramStart"/>
      <w:r w:rsidRPr="0010156A">
        <w:rPr>
          <w:rFonts w:ascii="Arial" w:eastAsia="微軟正黑體" w:hAnsi="微軟正黑體" w:cs="Arial"/>
          <w:szCs w:val="24"/>
        </w:rPr>
        <w:t>魯思翁</w:t>
      </w:r>
      <w:proofErr w:type="gramEnd"/>
      <w:r w:rsidRPr="005513DC">
        <w:rPr>
          <w:rFonts w:ascii="Arial" w:eastAsia="微軟正黑體" w:hAnsi="Arial" w:cs="Arial"/>
          <w:szCs w:val="24"/>
          <w:vertAlign w:val="superscript"/>
        </w:rPr>
        <w:t>2</w:t>
      </w:r>
    </w:p>
    <w:p w14:paraId="6C094F2D"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14:paraId="3C2F67F6" w14:textId="77777777"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14:paraId="01B41087" w14:textId="77777777"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14:paraId="73EABB72" w14:textId="77777777"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14:paraId="0F25EB4C"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14:paraId="3CC075C9"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14:paraId="3E737C2F"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14:paraId="6F6FDA95"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14:paraId="31217938" w14:textId="77777777"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14:paraId="6C34332E" w14:textId="77777777"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14:paraId="299C63BF" w14:textId="77777777"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9"/>
      <w:footerReference w:type="default" r:id="rId1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42A7" w14:textId="77777777" w:rsidR="002817F0" w:rsidRDefault="002817F0">
      <w:r>
        <w:separator/>
      </w:r>
    </w:p>
  </w:endnote>
  <w:endnote w:type="continuationSeparator" w:id="0">
    <w:p w14:paraId="64041D9B" w14:textId="77777777" w:rsidR="002817F0" w:rsidRDefault="002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C833" w14:textId="77777777" w:rsidR="00FB1B7F" w:rsidRDefault="00C612C1" w:rsidP="001255D9">
    <w:pPr>
      <w:pStyle w:val="a3"/>
      <w:jc w:val="center"/>
    </w:pPr>
    <w:r>
      <w:fldChar w:fldCharType="begin"/>
    </w:r>
    <w:r w:rsidR="00851582">
      <w:instrText xml:space="preserve"> PAGE   \* MERGEFORMAT </w:instrText>
    </w:r>
    <w:r>
      <w:fldChar w:fldCharType="separate"/>
    </w:r>
    <w:r w:rsidR="00B44801" w:rsidRPr="00B44801">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4475" w14:textId="77777777" w:rsidR="002817F0" w:rsidRDefault="002817F0">
      <w:r>
        <w:separator/>
      </w:r>
    </w:p>
  </w:footnote>
  <w:footnote w:type="continuationSeparator" w:id="0">
    <w:p w14:paraId="15BB96CF" w14:textId="77777777" w:rsidR="002817F0" w:rsidRDefault="0028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3204" w14:textId="77777777"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959406514">
    <w:abstractNumId w:val="1"/>
  </w:num>
  <w:num w:numId="2" w16cid:durableId="1551111447">
    <w:abstractNumId w:val="0"/>
  </w:num>
  <w:num w:numId="3" w16cid:durableId="26223804">
    <w:abstractNumId w:val="5"/>
  </w:num>
  <w:num w:numId="4" w16cid:durableId="544676905">
    <w:abstractNumId w:val="4"/>
  </w:num>
  <w:num w:numId="5" w16cid:durableId="1570654417">
    <w:abstractNumId w:val="2"/>
  </w:num>
  <w:num w:numId="6" w16cid:durableId="116775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817F0"/>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3396F"/>
    <w:rsid w:val="00D44FB9"/>
    <w:rsid w:val="00D83ED0"/>
    <w:rsid w:val="00DB05CD"/>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677"/>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1681F"/>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E056-7F58-4891-BAE8-50E04583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思涵 王</cp:lastModifiedBy>
  <cp:revision>2</cp:revision>
  <dcterms:created xsi:type="dcterms:W3CDTF">2023-04-10T07:27:00Z</dcterms:created>
  <dcterms:modified xsi:type="dcterms:W3CDTF">2023-04-10T07:27:00Z</dcterms:modified>
</cp:coreProperties>
</file>